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E4" w:rsidRPr="00CA2BE4" w:rsidRDefault="00CA2BE4" w:rsidP="00CA2BE4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  <w:t xml:space="preserve">Отчет о результатах мониторинга качества и доступности предоставления муниципальных услуг, оказываемых администрацией </w:t>
      </w:r>
      <w:proofErr w:type="spellStart"/>
      <w:r w:rsidRPr="00CA2BE4"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  <w:t>Коростинского</w:t>
      </w:r>
      <w:proofErr w:type="spellEnd"/>
      <w:r w:rsidRPr="00CA2BE4"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  <w:t xml:space="preserve"> сельского поселения и учреждением культуры МУК «ЦД и БО </w:t>
      </w:r>
      <w:proofErr w:type="spellStart"/>
      <w:r w:rsidRPr="00CA2BE4"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  <w:t>Коростинского</w:t>
      </w:r>
      <w:proofErr w:type="spellEnd"/>
      <w:r w:rsidRPr="00CA2BE4"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  <w:t xml:space="preserve"> сельского поселения» Котовского муниципального района Волгоградской области.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целях обеспечения реализации положений Федерального закона от 27 от 26.07.2010 № 210-ФЗ «Об организации предоставления государственных и муниципальных услуг», постановления администрации Котовского муниципального района от 02.10.2015 года № 1686  «Об организации и  проведении мониторинга качества доступности предоставления государственных (в рамках переданных полномочий)  и муниципальных услуг  администрацией Котовского муниципального района» на территории  </w:t>
      </w:r>
      <w:proofErr w:type="spellStart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Коростинского</w:t>
      </w:r>
      <w:proofErr w:type="spellEnd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сельского поселения Котовского муниципального района проводился мониторинг качества и</w:t>
      </w:r>
      <w:proofErr w:type="gramEnd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доступности предоставления муниципальных услуг, оказываемых администрацией </w:t>
      </w:r>
      <w:proofErr w:type="spellStart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Коростинского</w:t>
      </w:r>
      <w:proofErr w:type="spellEnd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сельского поселения и учреждением культуры МУК «ЦД и БО» </w:t>
      </w:r>
      <w:proofErr w:type="spellStart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Коростинского</w:t>
      </w:r>
      <w:proofErr w:type="spellEnd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сельского поселения  Котовского муниципального района Волгоградской области.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Цель проведения мониторинга: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— повышение качества и доступности муниципальных услуг, оказываемых на территории </w:t>
      </w:r>
      <w:proofErr w:type="spellStart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Коростинского</w:t>
      </w:r>
      <w:proofErr w:type="spellEnd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сельского поселения Котовского  муниципального района Волгоградской области.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Основные задачи мониторинга: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определение уровня общей удовлетворенности граждан и организаций качеством предоставления услуг;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определение уровня доступности услуг в части территориальной удаленности, финансовой приемлемости, удобства графика работы органов местного самоуправления;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определение технологичности процедур предоставления услуг в части оптимальности временных, финансовых и других затрат на их получение;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определение возможности досудебного обжалования полученных результатов в части информированности заявителей услуг о механизмах досудебного обжалования и наличии реальных условий для их реализации;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выявление проблем, возникающих у заявителей при получении услуг, и ожиданий, касающихся качества их предоставления;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— разработка рекомендаций по оптимизации процесса предоставления услуг, повышению качества их предоставления.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Основные результаты мониторинга качества предоставления муниципальных услуг.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рамках мониторинга были 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сследованы и</w:t>
      </w:r>
      <w:r w:rsidR="00C301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проанализированы 36</w:t>
      </w: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муниципальных услуг, предоставляемые  на территории </w:t>
      </w:r>
      <w:proofErr w:type="spellStart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Коростинского</w:t>
      </w:r>
      <w:proofErr w:type="spellEnd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сельского поселения в том числе: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— администрацией </w:t>
      </w:r>
      <w:proofErr w:type="spellStart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Коростинского</w:t>
      </w:r>
      <w:proofErr w:type="spellEnd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сельского поселения Котовского муниципального района, что составляет 90% от общего количества услуг;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— МУК «ЦД и БО» </w:t>
      </w:r>
      <w:proofErr w:type="spellStart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Коростинского</w:t>
      </w:r>
      <w:proofErr w:type="spellEnd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сельского поселения, что составляет 10% от общего количества услуг.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Мониторинг проводился методом опрос заявителей, в виде формализованного письменного опроса (анкет</w:t>
      </w:r>
      <w:r w:rsidR="00C301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ирование). Всего было опрошено 2</w:t>
      </w: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0 заявителей муниципальных услуг.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среднем для получения социально значимых муниципальных услуг, предоставляемых гражданам необходимо было обратиться от 1 до 2 раз (не считая визиты, связанные с консультированием), а время предоставления результата оказания муниципальной  услуги варьирует от предоставления в тот же день в течени</w:t>
      </w:r>
      <w:proofErr w:type="gramStart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proofErr w:type="gramEnd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5 минут до 45 дней. Некоторые муниципальные услуги предоставляются в день обращения.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Исследуемые муниципальные услуги все были предоставлены бесплатно. Наличие неформальных платежей с целью получения результата услуг — не зафиксировано.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Среднее время ожидания в очереди не превышает время, установленное в административном регламенте предоставления соответствующей муниципальной услуги. </w:t>
      </w:r>
      <w:proofErr w:type="gramStart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Фактически график приема совпадает с нормативно установленным в отношении муниципальных услуг.</w:t>
      </w:r>
      <w:proofErr w:type="gramEnd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вопрос: «Удовлетворены ли Вы обстановкой на месте получения услуги (наличия с мест для сидения, температурным режимом, освещением и другое)» 2% респондентов отметили что они «скорее удовлетворены», 5 % респондентов ответили, что «удовлетворены» и 93 % респондентов отметили что «полностью удовлетворены» обстановкой на месте получения муниципальной услугой.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Территориальная доступность муниципальных услуг.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данному опросу выявлено, что 93% опрошенных устраивает территориальная доступность для заявителей.</w:t>
      </w:r>
      <w:proofErr w:type="gramEnd"/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Временные затраты заявителей при подаче документов для получения муниципальных услуг. Общий срок предоставления муниципальной услуги.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Нормативно установленные сроки предоставления результата услуги составили от 1 до 45 дней. По исследуемым услугам фактические временные затраты на получение ее конечного результата не превышают нормативно установленные. Получили результат муниципальной услуги в установленный срок – 100% заявителей.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Время ожидания в очереди при обращении за получением услуги.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Фактическая продолжительность ожидания в очереди, не превышает нормативно установленную по всем исследуемым муниципальным услугам.</w:t>
      </w:r>
      <w:proofErr w:type="gramEnd"/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Удовлетворенность заявителей качеством предоставления муниципальных услуг.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ходе опроса заявителям предлагалось отметить три самых важных фактора, которые имеют самое большое значение при получении исследуемых муниципальных услуг. Результаты выглядят следующим</w:t>
      </w:r>
      <w:r w:rsidR="00B917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образом: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вежливость и компетентность сотрудников;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результате опроса 100% заявителей были удовлетворены вежливостью и компетентностью сотрудников;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точная и достоверная информация, необходимая для получения услуги, в доступных источниках, возможность быстро получить консультацию;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— своевременное предоставление конечного результата услуги.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Удовлетворенность заявителей качеством предоставления муниципальных услуг – 100%: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Общие выводы.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целом картина удовлетворенности качеством и уровнем доступности муниципальных услуг достаточно позитивна.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местонахождение, условия доступа к администрации и учреждению культуры  с точки зрения потребителей услуг удовлетворительны;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оценки графика работы администрацией и учреждением культуры  полностью удовлетворительны;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оценки уровня комфортности мест предоставления услуг (мест ожидания, наличия мест общего пользования) удовлетворительны;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критерий время ожидания в очереди оценивается как полностью удовлетворенный;</w:t>
      </w:r>
    </w:p>
    <w:p w:rsid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в целом удовлетворенность компетентностью, вниманием и вежливостью сотрудников по вопросу получения услуги и качеством предоставления услуг в  администрации и учреждении культуры оказалась полностью удовлетворительной.</w:t>
      </w:r>
    </w:p>
    <w:p w:rsid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  <w:r w:rsidRPr="00CA2BE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Глава </w:t>
      </w:r>
      <w:proofErr w:type="spellStart"/>
      <w:r w:rsidRPr="00CA2BE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Коростинского</w:t>
      </w:r>
      <w:proofErr w:type="spellEnd"/>
    </w:p>
    <w:p w:rsid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  <w:r w:rsidRPr="00CA2BE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сельского поселения</w:t>
      </w:r>
      <w:r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                                               </w:t>
      </w:r>
      <w:proofErr w:type="gramStart"/>
      <w:r w:rsidRPr="00CA2BE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Павловский</w:t>
      </w:r>
      <w:proofErr w:type="gramEnd"/>
      <w:r w:rsidRPr="00CA2BE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С.М.</w:t>
      </w:r>
    </w:p>
    <w:p w:rsidR="00CA2BE4" w:rsidRPr="00CA2BE4" w:rsidRDefault="00CA2BE4" w:rsidP="00CA2B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2BE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</w:t>
      </w:r>
    </w:p>
    <w:p w:rsidR="004C794D" w:rsidRDefault="004C794D"/>
    <w:sectPr w:rsidR="004C794D" w:rsidSect="004C7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BE4"/>
    <w:rsid w:val="000037BD"/>
    <w:rsid w:val="000B7CD3"/>
    <w:rsid w:val="00231DCB"/>
    <w:rsid w:val="004C794D"/>
    <w:rsid w:val="005A7986"/>
    <w:rsid w:val="005D2D1E"/>
    <w:rsid w:val="0095100F"/>
    <w:rsid w:val="00B917AB"/>
    <w:rsid w:val="00BA3636"/>
    <w:rsid w:val="00BB70C1"/>
    <w:rsid w:val="00C3011D"/>
    <w:rsid w:val="00C6742F"/>
    <w:rsid w:val="00C72FCB"/>
    <w:rsid w:val="00CA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94D"/>
  </w:style>
  <w:style w:type="paragraph" w:styleId="1">
    <w:name w:val="heading 1"/>
    <w:basedOn w:val="a"/>
    <w:link w:val="10"/>
    <w:uiPriority w:val="9"/>
    <w:qFormat/>
    <w:rsid w:val="00CA2B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B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2B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3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2023-02-14T07:12:00Z</cp:lastPrinted>
  <dcterms:created xsi:type="dcterms:W3CDTF">2022-02-08T12:29:00Z</dcterms:created>
  <dcterms:modified xsi:type="dcterms:W3CDTF">2023-02-14T07:13:00Z</dcterms:modified>
</cp:coreProperties>
</file>