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98" w:rsidRDefault="00366798" w:rsidP="00055147">
      <w:pPr>
        <w:ind w:firstLine="709"/>
        <w:jc w:val="center"/>
        <w:rPr>
          <w:b/>
          <w:bCs/>
          <w:i/>
          <w:iCs/>
          <w:color w:val="FF0000"/>
        </w:rPr>
      </w:pPr>
    </w:p>
    <w:p w:rsidR="0019788A" w:rsidRDefault="0019788A" w:rsidP="00055147">
      <w:pPr>
        <w:ind w:firstLine="709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83620E" w:rsidRPr="0083620E" w:rsidRDefault="0083620E" w:rsidP="0083620E">
      <w:pPr>
        <w:jc w:val="center"/>
        <w:rPr>
          <w:b/>
          <w:bCs/>
          <w:color w:val="000000"/>
          <w:sz w:val="28"/>
          <w:szCs w:val="28"/>
        </w:rPr>
      </w:pPr>
      <w:r w:rsidRPr="0083620E">
        <w:rPr>
          <w:b/>
          <w:bCs/>
          <w:color w:val="000000"/>
          <w:sz w:val="28"/>
          <w:szCs w:val="28"/>
        </w:rPr>
        <w:t>Котовский  муниципальный  район   Волгоградской области</w:t>
      </w:r>
    </w:p>
    <w:p w:rsidR="0083620E" w:rsidRPr="0083620E" w:rsidRDefault="0083620E" w:rsidP="0083620E">
      <w:pPr>
        <w:pBdr>
          <w:bottom w:val="single" w:sz="4" w:space="1" w:color="000000"/>
        </w:pBdr>
        <w:jc w:val="center"/>
        <w:rPr>
          <w:b/>
          <w:color w:val="000000"/>
          <w:sz w:val="28"/>
          <w:szCs w:val="28"/>
        </w:rPr>
      </w:pPr>
      <w:r w:rsidRPr="0083620E">
        <w:rPr>
          <w:b/>
          <w:bCs/>
          <w:color w:val="000000"/>
          <w:sz w:val="28"/>
          <w:szCs w:val="28"/>
        </w:rPr>
        <w:t>Администрация Коростинского сельского поселения</w:t>
      </w:r>
    </w:p>
    <w:p w:rsidR="0083620E" w:rsidRPr="0083620E" w:rsidRDefault="0083620E" w:rsidP="0083620E">
      <w:pPr>
        <w:ind w:left="-260"/>
        <w:jc w:val="center"/>
        <w:rPr>
          <w:b/>
          <w:color w:val="000000"/>
          <w:sz w:val="28"/>
          <w:szCs w:val="28"/>
        </w:rPr>
      </w:pPr>
    </w:p>
    <w:p w:rsidR="00366798" w:rsidRPr="0083620E" w:rsidRDefault="0083620E" w:rsidP="0083620E">
      <w:pPr>
        <w:jc w:val="center"/>
        <w:rPr>
          <w:sz w:val="28"/>
          <w:szCs w:val="28"/>
        </w:rPr>
      </w:pPr>
      <w:r w:rsidRPr="0083620E">
        <w:rPr>
          <w:color w:val="000000"/>
          <w:sz w:val="28"/>
          <w:szCs w:val="28"/>
        </w:rPr>
        <w:t xml:space="preserve"> ПОСТАНОВЛЕНИЕ</w:t>
      </w:r>
    </w:p>
    <w:p w:rsidR="00366798" w:rsidRPr="0083620E" w:rsidRDefault="00366798" w:rsidP="00055147">
      <w:pPr>
        <w:jc w:val="center"/>
        <w:rPr>
          <w:i/>
          <w:iCs/>
          <w:sz w:val="28"/>
          <w:szCs w:val="28"/>
        </w:rPr>
      </w:pPr>
      <w:r w:rsidRPr="0083620E">
        <w:rPr>
          <w:sz w:val="28"/>
          <w:szCs w:val="28"/>
        </w:rPr>
        <w:t>от «</w:t>
      </w:r>
      <w:r w:rsidR="000C20AD">
        <w:rPr>
          <w:color w:val="000000"/>
          <w:sz w:val="28"/>
          <w:szCs w:val="28"/>
        </w:rPr>
        <w:t xml:space="preserve">18 » декабря </w:t>
      </w:r>
      <w:r w:rsidRPr="0083620E">
        <w:rPr>
          <w:color w:val="000000"/>
          <w:sz w:val="28"/>
          <w:szCs w:val="28"/>
        </w:rPr>
        <w:t xml:space="preserve"> </w:t>
      </w:r>
      <w:r w:rsidRPr="0083620E">
        <w:rPr>
          <w:color w:val="000000"/>
          <w:spacing w:val="7"/>
          <w:sz w:val="28"/>
          <w:szCs w:val="28"/>
        </w:rPr>
        <w:t>20</w:t>
      </w:r>
      <w:r w:rsidR="0083620E" w:rsidRPr="0083620E">
        <w:rPr>
          <w:color w:val="000000"/>
          <w:spacing w:val="7"/>
          <w:sz w:val="28"/>
          <w:szCs w:val="28"/>
        </w:rPr>
        <w:t>25</w:t>
      </w:r>
      <w:r w:rsidRPr="0083620E">
        <w:rPr>
          <w:color w:val="000000"/>
          <w:spacing w:val="7"/>
          <w:sz w:val="28"/>
          <w:szCs w:val="28"/>
        </w:rPr>
        <w:t xml:space="preserve"> г.                                  </w:t>
      </w:r>
      <w:r w:rsidR="000C20AD">
        <w:rPr>
          <w:color w:val="000000"/>
          <w:spacing w:val="7"/>
          <w:sz w:val="28"/>
          <w:szCs w:val="28"/>
        </w:rPr>
        <w:t xml:space="preserve">                        № 97</w:t>
      </w:r>
    </w:p>
    <w:p w:rsidR="00366798" w:rsidRPr="0083620E" w:rsidRDefault="00366798" w:rsidP="00055147">
      <w:pPr>
        <w:ind w:firstLine="709"/>
        <w:rPr>
          <w:sz w:val="28"/>
          <w:szCs w:val="28"/>
        </w:rPr>
      </w:pPr>
    </w:p>
    <w:tbl>
      <w:tblPr>
        <w:tblStyle w:val="af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83620E" w:rsidRPr="0083620E" w:rsidTr="0083620E">
        <w:tc>
          <w:tcPr>
            <w:tcW w:w="5211" w:type="dxa"/>
          </w:tcPr>
          <w:p w:rsidR="0083620E" w:rsidRPr="0083620E" w:rsidRDefault="0083620E" w:rsidP="0083620E">
            <w:pPr>
              <w:widowControl w:val="0"/>
              <w:suppressAutoHyphens w:val="0"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83620E">
              <w:rPr>
                <w:b/>
                <w:bCs/>
                <w:sz w:val="28"/>
                <w:szCs w:val="28"/>
              </w:rPr>
              <w:t xml:space="preserve">О комиссии по соблюдению требований к служебному поведению муниципальных служащих </w:t>
            </w:r>
            <w:r w:rsidRPr="0083620E">
              <w:rPr>
                <w:b/>
                <w:bCs/>
                <w:iCs/>
                <w:kern w:val="1"/>
                <w:sz w:val="28"/>
                <w:szCs w:val="28"/>
              </w:rPr>
              <w:t>Коростинского сельского поселения</w:t>
            </w:r>
            <w:r w:rsidRPr="0083620E">
              <w:rPr>
                <w:b/>
                <w:bCs/>
                <w:sz w:val="28"/>
                <w:szCs w:val="28"/>
              </w:rPr>
              <w:t xml:space="preserve">, замещающих должности муниципальной службы в </w:t>
            </w:r>
            <w:r w:rsidRPr="0083620E">
              <w:rPr>
                <w:b/>
                <w:bCs/>
                <w:iCs/>
                <w:sz w:val="28"/>
                <w:szCs w:val="28"/>
              </w:rPr>
              <w:t xml:space="preserve">администрации </w:t>
            </w:r>
            <w:r w:rsidRPr="0083620E">
              <w:rPr>
                <w:b/>
                <w:bCs/>
                <w:iCs/>
                <w:kern w:val="1"/>
                <w:sz w:val="28"/>
                <w:szCs w:val="28"/>
              </w:rPr>
              <w:t>Коростинского</w:t>
            </w:r>
            <w:r w:rsidRPr="0083620E">
              <w:rPr>
                <w:b/>
                <w:bCs/>
                <w:iCs/>
                <w:sz w:val="28"/>
                <w:szCs w:val="28"/>
              </w:rPr>
              <w:t xml:space="preserve"> сельского поселения</w:t>
            </w:r>
            <w:r w:rsidRPr="0083620E">
              <w:rPr>
                <w:b/>
                <w:bCs/>
                <w:sz w:val="28"/>
                <w:szCs w:val="28"/>
              </w:rPr>
              <w:t>, и урегулированию конфликта интересов</w:t>
            </w:r>
          </w:p>
          <w:p w:rsidR="0083620E" w:rsidRPr="0083620E" w:rsidRDefault="0083620E" w:rsidP="00055147">
            <w:pPr>
              <w:widowControl w:val="0"/>
              <w:suppressAutoHyphens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83620E" w:rsidRPr="0083620E" w:rsidRDefault="0083620E" w:rsidP="00055147">
            <w:pPr>
              <w:widowControl w:val="0"/>
              <w:suppressAutoHyphens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66798" w:rsidRPr="00FB27AB" w:rsidRDefault="00366798" w:rsidP="0083620E">
      <w:pPr>
        <w:rPr>
          <w:sz w:val="10"/>
          <w:szCs w:val="10"/>
        </w:rPr>
      </w:pPr>
    </w:p>
    <w:p w:rsidR="00366798" w:rsidRPr="0083620E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3620E">
        <w:rPr>
          <w:sz w:val="28"/>
          <w:szCs w:val="28"/>
        </w:rPr>
        <w:t xml:space="preserve">В соответствии с федеральными законами от </w:t>
      </w:r>
      <w:r w:rsidRPr="0083620E">
        <w:rPr>
          <w:sz w:val="28"/>
          <w:szCs w:val="28"/>
          <w:lang w:eastAsia="ru-RU"/>
        </w:rPr>
        <w:t>02.03.2007 № 25-ФЗ                    «О муниципальной службе в Российской Федерации»</w:t>
      </w:r>
      <w:r w:rsidRPr="0083620E">
        <w:rPr>
          <w:sz w:val="28"/>
          <w:szCs w:val="28"/>
        </w:rPr>
        <w:t>, от 25.12.2008</w:t>
      </w:r>
      <w:r w:rsidR="00361895" w:rsidRPr="0083620E">
        <w:rPr>
          <w:sz w:val="28"/>
          <w:szCs w:val="28"/>
        </w:rPr>
        <w:t xml:space="preserve">                          </w:t>
      </w:r>
      <w:hyperlink r:id="rId8" w:history="1">
        <w:r w:rsidRPr="0083620E">
          <w:rPr>
            <w:sz w:val="28"/>
            <w:szCs w:val="28"/>
          </w:rPr>
          <w:t>№ 273-ФЗ</w:t>
        </w:r>
      </w:hyperlink>
      <w:r w:rsidR="00361895" w:rsidRPr="0083620E">
        <w:rPr>
          <w:sz w:val="28"/>
          <w:szCs w:val="28"/>
        </w:rPr>
        <w:t xml:space="preserve"> </w:t>
      </w:r>
      <w:r w:rsidRPr="0083620E">
        <w:rPr>
          <w:sz w:val="28"/>
          <w:szCs w:val="28"/>
        </w:rPr>
        <w:t xml:space="preserve">«О противодействии коррупции», Указом Президента Российской Федерации от 01.07.2010 </w:t>
      </w:r>
      <w:hyperlink r:id="rId9" w:history="1">
        <w:r w:rsidRPr="0083620E">
          <w:rPr>
            <w:sz w:val="28"/>
            <w:szCs w:val="28"/>
          </w:rPr>
          <w:t xml:space="preserve">№ </w:t>
        </w:r>
      </w:hyperlink>
      <w:r w:rsidRPr="0083620E">
        <w:rPr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</w:t>
      </w:r>
      <w:r w:rsidR="0019788A" w:rsidRPr="0083620E">
        <w:rPr>
          <w:sz w:val="28"/>
          <w:szCs w:val="28"/>
        </w:rPr>
        <w:t xml:space="preserve"> Коростинского сельского поселения</w:t>
      </w:r>
      <w:proofErr w:type="gramEnd"/>
      <w:r w:rsidR="0019788A" w:rsidRPr="0083620E">
        <w:rPr>
          <w:sz w:val="28"/>
          <w:szCs w:val="28"/>
        </w:rPr>
        <w:t>,</w:t>
      </w:r>
      <w:r w:rsidR="0019788A" w:rsidRPr="0083620E">
        <w:rPr>
          <w:i/>
          <w:kern w:val="1"/>
          <w:sz w:val="28"/>
          <w:szCs w:val="28"/>
        </w:rPr>
        <w:t xml:space="preserve"> </w:t>
      </w:r>
      <w:r w:rsidR="0019788A" w:rsidRPr="0083620E">
        <w:rPr>
          <w:sz w:val="28"/>
          <w:szCs w:val="28"/>
        </w:rPr>
        <w:t>администрация Коростинского сельского поселения</w:t>
      </w:r>
      <w:r w:rsidR="00361895" w:rsidRPr="0083620E">
        <w:rPr>
          <w:iCs/>
          <w:sz w:val="28"/>
          <w:szCs w:val="28"/>
        </w:rPr>
        <w:t xml:space="preserve"> </w:t>
      </w:r>
      <w:proofErr w:type="gramStart"/>
      <w:r w:rsidRPr="0083620E">
        <w:rPr>
          <w:sz w:val="28"/>
          <w:szCs w:val="28"/>
        </w:rPr>
        <w:t>п</w:t>
      </w:r>
      <w:proofErr w:type="gramEnd"/>
      <w:r w:rsidRPr="0083620E">
        <w:rPr>
          <w:sz w:val="28"/>
          <w:szCs w:val="28"/>
        </w:rPr>
        <w:t xml:space="preserve"> о с т а н о в л я е т:</w:t>
      </w:r>
    </w:p>
    <w:p w:rsidR="00386EC8" w:rsidRPr="0083620E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83620E">
        <w:rPr>
          <w:sz w:val="28"/>
          <w:szCs w:val="28"/>
        </w:rPr>
        <w:t xml:space="preserve">1. </w:t>
      </w:r>
      <w:r w:rsidR="00386EC8" w:rsidRPr="0083620E">
        <w:rPr>
          <w:sz w:val="28"/>
          <w:szCs w:val="28"/>
        </w:rPr>
        <w:t xml:space="preserve">Образовать комиссию по соблюдению требований к служебному поведению муниципальных служащих </w:t>
      </w:r>
      <w:r w:rsidR="0019788A" w:rsidRPr="0083620E">
        <w:rPr>
          <w:sz w:val="28"/>
          <w:szCs w:val="28"/>
        </w:rPr>
        <w:t>Коростинского сельского поселения</w:t>
      </w:r>
      <w:r w:rsidR="00386EC8" w:rsidRPr="0083620E">
        <w:rPr>
          <w:sz w:val="28"/>
          <w:szCs w:val="28"/>
        </w:rPr>
        <w:t xml:space="preserve">, замещающих должности муниципальной службы в </w:t>
      </w:r>
      <w:r w:rsidR="0019788A" w:rsidRPr="0083620E">
        <w:rPr>
          <w:sz w:val="28"/>
          <w:szCs w:val="28"/>
        </w:rPr>
        <w:t xml:space="preserve">администрации Коростинского сельского поселения, </w:t>
      </w:r>
      <w:r w:rsidR="00386EC8" w:rsidRPr="0083620E">
        <w:rPr>
          <w:sz w:val="28"/>
          <w:szCs w:val="28"/>
        </w:rPr>
        <w:t>и урегулированию конфликта интересов, утвердить ее состав согласно приложению 1.</w:t>
      </w:r>
    </w:p>
    <w:p w:rsidR="00386EC8" w:rsidRPr="0083620E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83620E">
        <w:rPr>
          <w:sz w:val="28"/>
          <w:szCs w:val="28"/>
        </w:rPr>
        <w:t xml:space="preserve">2. </w:t>
      </w:r>
      <w:r w:rsidR="00386EC8" w:rsidRPr="0083620E">
        <w:rPr>
          <w:sz w:val="28"/>
          <w:szCs w:val="28"/>
        </w:rPr>
        <w:t xml:space="preserve">Утвердить Положение о комиссии по соблюдению требований                    к служебному поведению муниципальных служащих </w:t>
      </w:r>
      <w:r w:rsidR="0019788A" w:rsidRPr="0083620E">
        <w:rPr>
          <w:sz w:val="28"/>
          <w:szCs w:val="28"/>
        </w:rPr>
        <w:t>Коростинского сельского поселения</w:t>
      </w:r>
      <w:r w:rsidR="00386EC8" w:rsidRPr="0083620E">
        <w:rPr>
          <w:sz w:val="28"/>
          <w:szCs w:val="28"/>
        </w:rPr>
        <w:t xml:space="preserve">, замещающих должности муниципальной службы в  </w:t>
      </w:r>
      <w:r w:rsidR="0019788A" w:rsidRPr="0083620E">
        <w:rPr>
          <w:sz w:val="28"/>
          <w:szCs w:val="28"/>
        </w:rPr>
        <w:t>администрации Коростинского сельского поселения</w:t>
      </w:r>
      <w:r w:rsidR="00386EC8" w:rsidRPr="0083620E">
        <w:rPr>
          <w:sz w:val="28"/>
          <w:szCs w:val="28"/>
        </w:rPr>
        <w:t>, и урегулированию конфликта интересов согласно приложению 2.</w:t>
      </w:r>
      <w:r w:rsidR="0019788A" w:rsidRPr="0083620E">
        <w:rPr>
          <w:sz w:val="28"/>
          <w:szCs w:val="28"/>
        </w:rPr>
        <w:t xml:space="preserve"> </w:t>
      </w:r>
    </w:p>
    <w:p w:rsidR="00366798" w:rsidRPr="00B25D7B" w:rsidRDefault="00DC2347" w:rsidP="0083620E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83620E">
        <w:rPr>
          <w:sz w:val="28"/>
          <w:szCs w:val="28"/>
        </w:rPr>
        <w:t>3</w:t>
      </w:r>
      <w:r w:rsidR="00CB60F1" w:rsidRPr="0083620E">
        <w:rPr>
          <w:sz w:val="28"/>
          <w:szCs w:val="28"/>
        </w:rPr>
        <w:t>. Признать утратившим</w:t>
      </w:r>
      <w:r w:rsidR="00366798" w:rsidRPr="0083620E">
        <w:rPr>
          <w:sz w:val="28"/>
          <w:szCs w:val="28"/>
        </w:rPr>
        <w:t xml:space="preserve"> силу постановлени</w:t>
      </w:r>
      <w:r w:rsidR="0019788A" w:rsidRPr="0083620E">
        <w:rPr>
          <w:sz w:val="28"/>
          <w:szCs w:val="28"/>
        </w:rPr>
        <w:t>е</w:t>
      </w:r>
      <w:r w:rsidR="00366798" w:rsidRPr="0083620E">
        <w:rPr>
          <w:sz w:val="28"/>
          <w:szCs w:val="28"/>
        </w:rPr>
        <w:t xml:space="preserve"> </w:t>
      </w:r>
      <w:r w:rsidR="0019788A" w:rsidRPr="0083620E">
        <w:rPr>
          <w:sz w:val="28"/>
          <w:szCs w:val="28"/>
        </w:rPr>
        <w:t>администрации Коростинского сельского поселения</w:t>
      </w:r>
      <w:r w:rsidR="0083620E" w:rsidRPr="0083620E">
        <w:rPr>
          <w:sz w:val="28"/>
          <w:szCs w:val="28"/>
        </w:rPr>
        <w:t xml:space="preserve"> </w:t>
      </w:r>
      <w:r w:rsidR="0019788A" w:rsidRPr="0083620E">
        <w:rPr>
          <w:sz w:val="28"/>
          <w:szCs w:val="28"/>
        </w:rPr>
        <w:t>№ 42 от 25.06.2025г</w:t>
      </w:r>
      <w:r w:rsidR="000C20AD">
        <w:rPr>
          <w:sz w:val="28"/>
          <w:szCs w:val="28"/>
        </w:rPr>
        <w:t>.</w:t>
      </w:r>
      <w:r w:rsidR="0019788A" w:rsidRPr="0083620E">
        <w:rPr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Коростинского сельского поселения, замещающих должности муниципальной службы в  администрации Коростинского сельского поселения, и урегулированию конфликта интересов».</w:t>
      </w:r>
    </w:p>
    <w:p w:rsidR="00366798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4</w:t>
      </w:r>
      <w:r w:rsidR="00366798" w:rsidRPr="009D61D4">
        <w:rPr>
          <w:sz w:val="28"/>
          <w:szCs w:val="28"/>
        </w:rPr>
        <w:t>.</w:t>
      </w:r>
      <w:r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>Настоящее постановление вступает в силу</w:t>
      </w:r>
      <w:r w:rsidR="00361895"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 xml:space="preserve">со дня его официального </w:t>
      </w:r>
      <w:r w:rsidRPr="009D61D4">
        <w:rPr>
          <w:iCs/>
          <w:sz w:val="28"/>
        </w:rPr>
        <w:t>опубликования</w:t>
      </w:r>
      <w:r w:rsidR="00366798" w:rsidRPr="009D61D4">
        <w:rPr>
          <w:sz w:val="28"/>
          <w:szCs w:val="28"/>
        </w:rPr>
        <w:t>.</w:t>
      </w:r>
    </w:p>
    <w:p w:rsidR="009D61D4" w:rsidRDefault="009D61D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CB60F1" w:rsidRPr="0083620E" w:rsidRDefault="00CB60F1" w:rsidP="00CB60F1">
      <w:pPr>
        <w:pStyle w:val="ad"/>
        <w:tabs>
          <w:tab w:val="left" w:pos="285"/>
        </w:tabs>
        <w:rPr>
          <w:rFonts w:ascii="Times New Roman" w:hAnsi="Times New Roman"/>
          <w:sz w:val="28"/>
          <w:szCs w:val="28"/>
        </w:rPr>
      </w:pPr>
      <w:r w:rsidRPr="0083620E">
        <w:rPr>
          <w:rFonts w:ascii="Times New Roman" w:hAnsi="Times New Roman"/>
          <w:sz w:val="28"/>
          <w:szCs w:val="28"/>
        </w:rPr>
        <w:t>Глава Коростинского</w:t>
      </w:r>
    </w:p>
    <w:p w:rsidR="00CB60F1" w:rsidRPr="0083620E" w:rsidRDefault="00CB60F1" w:rsidP="00CB60F1">
      <w:pPr>
        <w:pStyle w:val="ad"/>
        <w:tabs>
          <w:tab w:val="left" w:pos="285"/>
        </w:tabs>
        <w:rPr>
          <w:rFonts w:ascii="Times New Roman" w:hAnsi="Times New Roman"/>
          <w:sz w:val="28"/>
          <w:szCs w:val="28"/>
        </w:rPr>
      </w:pPr>
      <w:r w:rsidRPr="0083620E">
        <w:rPr>
          <w:rFonts w:ascii="Times New Roman" w:hAnsi="Times New Roman"/>
          <w:sz w:val="28"/>
          <w:szCs w:val="28"/>
        </w:rPr>
        <w:t xml:space="preserve">сельского поселения            </w:t>
      </w:r>
      <w:r w:rsidR="0083620E">
        <w:rPr>
          <w:rFonts w:ascii="Times New Roman" w:hAnsi="Times New Roman"/>
          <w:sz w:val="28"/>
          <w:szCs w:val="28"/>
        </w:rPr>
        <w:t xml:space="preserve">           </w:t>
      </w:r>
      <w:r w:rsidRPr="0083620E">
        <w:rPr>
          <w:rFonts w:ascii="Times New Roman" w:hAnsi="Times New Roman"/>
          <w:sz w:val="28"/>
          <w:szCs w:val="28"/>
        </w:rPr>
        <w:t xml:space="preserve">                                       С.М.</w:t>
      </w:r>
      <w:proofErr w:type="gramStart"/>
      <w:r w:rsidRPr="0083620E">
        <w:rPr>
          <w:rFonts w:ascii="Times New Roman" w:hAnsi="Times New Roman"/>
          <w:sz w:val="28"/>
          <w:szCs w:val="28"/>
        </w:rPr>
        <w:t>Павловский</w:t>
      </w:r>
      <w:proofErr w:type="gramEnd"/>
    </w:p>
    <w:p w:rsidR="00CB60F1" w:rsidRPr="0083620E" w:rsidRDefault="00CB60F1" w:rsidP="00CB60F1">
      <w:pPr>
        <w:pStyle w:val="ad"/>
        <w:tabs>
          <w:tab w:val="left" w:pos="285"/>
        </w:tabs>
        <w:rPr>
          <w:rFonts w:ascii="Times New Roman" w:hAnsi="Times New Roman"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  <w:sectPr w:rsidR="009D61D4" w:rsidSect="009D61D4">
          <w:headerReference w:type="default" r:id="rId10"/>
          <w:footerReference w:type="default" r:id="rId11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</w:p>
    <w:p w:rsidR="00386EC8" w:rsidRPr="00CB60F1" w:rsidRDefault="00386EC8" w:rsidP="00386EC8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CB60F1">
        <w:rPr>
          <w:iCs/>
          <w:sz w:val="28"/>
          <w:szCs w:val="28"/>
        </w:rPr>
        <w:lastRenderedPageBreak/>
        <w:t xml:space="preserve">Приложение </w:t>
      </w:r>
      <w:r w:rsidR="00AF4E42" w:rsidRPr="00CB60F1">
        <w:rPr>
          <w:iCs/>
          <w:sz w:val="28"/>
          <w:szCs w:val="28"/>
        </w:rPr>
        <w:t>1</w:t>
      </w:r>
    </w:p>
    <w:p w:rsidR="00CB60F1" w:rsidRPr="00CB60F1" w:rsidRDefault="00386EC8" w:rsidP="00CB60F1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CB60F1">
        <w:rPr>
          <w:iCs/>
          <w:sz w:val="28"/>
          <w:szCs w:val="28"/>
        </w:rPr>
        <w:t xml:space="preserve">к постановлению </w:t>
      </w:r>
      <w:r w:rsidR="00CB60F1" w:rsidRPr="00CB60F1">
        <w:rPr>
          <w:iCs/>
          <w:sz w:val="28"/>
          <w:szCs w:val="28"/>
        </w:rPr>
        <w:t xml:space="preserve">администрации </w:t>
      </w:r>
    </w:p>
    <w:p w:rsidR="00386EC8" w:rsidRPr="00CB60F1" w:rsidRDefault="00CB60F1" w:rsidP="00CB60F1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CB60F1">
        <w:rPr>
          <w:iCs/>
          <w:sz w:val="28"/>
          <w:szCs w:val="28"/>
        </w:rPr>
        <w:t>Коростинского сельского поселения</w:t>
      </w:r>
    </w:p>
    <w:p w:rsidR="00386EC8" w:rsidRPr="00CB60F1" w:rsidRDefault="000C20AD" w:rsidP="00386EC8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«18» декабря</w:t>
      </w:r>
      <w:r w:rsidR="00386EC8" w:rsidRPr="00CB60F1">
        <w:rPr>
          <w:sz w:val="28"/>
          <w:szCs w:val="28"/>
        </w:rPr>
        <w:t xml:space="preserve"> 20</w:t>
      </w:r>
      <w:r w:rsidR="00CB60F1" w:rsidRPr="00CB60F1">
        <w:rPr>
          <w:sz w:val="28"/>
          <w:szCs w:val="28"/>
        </w:rPr>
        <w:t>25</w:t>
      </w:r>
      <w:r>
        <w:rPr>
          <w:sz w:val="28"/>
          <w:szCs w:val="28"/>
        </w:rPr>
        <w:t xml:space="preserve"> г.  №97</w:t>
      </w:r>
    </w:p>
    <w:p w:rsidR="00386EC8" w:rsidRPr="009D61D4" w:rsidRDefault="00386EC8" w:rsidP="00386EC8">
      <w:pPr>
        <w:spacing w:after="1" w:line="240" w:lineRule="atLeast"/>
        <w:jc w:val="both"/>
        <w:rPr>
          <w:sz w:val="28"/>
          <w:szCs w:val="28"/>
        </w:rPr>
      </w:pPr>
    </w:p>
    <w:p w:rsidR="00386EC8" w:rsidRPr="009D61D4" w:rsidRDefault="00386EC8" w:rsidP="00386EC8">
      <w:pPr>
        <w:pStyle w:val="ConsPlusNormal"/>
      </w:pPr>
    </w:p>
    <w:p w:rsidR="00386EC8" w:rsidRPr="00CB60F1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CB60F1">
        <w:rPr>
          <w:b/>
          <w:bCs/>
          <w:sz w:val="28"/>
          <w:szCs w:val="28"/>
        </w:rPr>
        <w:t>Состав</w:t>
      </w:r>
    </w:p>
    <w:p w:rsidR="00386EC8" w:rsidRPr="00CB60F1" w:rsidRDefault="00386EC8" w:rsidP="00CB60F1">
      <w:pPr>
        <w:pStyle w:val="ConsPlusNormal"/>
        <w:jc w:val="center"/>
        <w:rPr>
          <w:b/>
          <w:bCs/>
          <w:sz w:val="28"/>
          <w:szCs w:val="28"/>
        </w:rPr>
      </w:pPr>
      <w:r w:rsidRPr="00CB60F1">
        <w:rPr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CB60F1" w:rsidRPr="00CB60F1">
        <w:rPr>
          <w:b/>
          <w:bCs/>
          <w:iCs/>
          <w:kern w:val="1"/>
          <w:sz w:val="28"/>
          <w:szCs w:val="28"/>
        </w:rPr>
        <w:t>Коростинского сельского поселения</w:t>
      </w:r>
      <w:r w:rsidRPr="00CB60F1">
        <w:rPr>
          <w:b/>
          <w:bCs/>
          <w:sz w:val="28"/>
          <w:szCs w:val="28"/>
        </w:rPr>
        <w:t>, замещающих д</w:t>
      </w:r>
      <w:r w:rsidR="00CB60F1" w:rsidRPr="00CB60F1">
        <w:rPr>
          <w:b/>
          <w:bCs/>
          <w:sz w:val="28"/>
          <w:szCs w:val="28"/>
        </w:rPr>
        <w:t>олжности муниципальной службы в</w:t>
      </w:r>
      <w:r w:rsidRPr="00CB60F1">
        <w:rPr>
          <w:b/>
          <w:bCs/>
          <w:sz w:val="28"/>
          <w:szCs w:val="28"/>
        </w:rPr>
        <w:t xml:space="preserve"> </w:t>
      </w:r>
      <w:r w:rsidR="00CB60F1" w:rsidRPr="00CB60F1">
        <w:rPr>
          <w:b/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/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/>
          <w:bCs/>
          <w:iCs/>
          <w:sz w:val="28"/>
          <w:szCs w:val="28"/>
        </w:rPr>
        <w:t xml:space="preserve"> сельского поселения</w:t>
      </w:r>
      <w:r w:rsidRPr="00CB60F1">
        <w:rPr>
          <w:b/>
          <w:bCs/>
          <w:sz w:val="28"/>
          <w:szCs w:val="28"/>
        </w:rPr>
        <w:t>, и урегулированию конфликта интересов</w:t>
      </w: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tbl>
      <w:tblPr>
        <w:tblW w:w="9493" w:type="dxa"/>
        <w:tblLook w:val="00A0" w:firstRow="1" w:lastRow="0" w:firstColumn="1" w:lastColumn="0" w:noHBand="0" w:noVBand="0"/>
      </w:tblPr>
      <w:tblGrid>
        <w:gridCol w:w="2972"/>
        <w:gridCol w:w="567"/>
        <w:gridCol w:w="5954"/>
      </w:tblGrid>
      <w:tr w:rsidR="00AE61B9" w:rsidRPr="009D61D4" w:rsidTr="00622E7C">
        <w:tc>
          <w:tcPr>
            <w:tcW w:w="2972" w:type="dxa"/>
          </w:tcPr>
          <w:p w:rsidR="00AE61B9" w:rsidRPr="009D61D4" w:rsidRDefault="000C20AD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Сахнова Наталья Павловна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E61B9" w:rsidRPr="009D61D4" w:rsidRDefault="000C20AD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kern w:val="1"/>
                <w:sz w:val="28"/>
                <w:szCs w:val="28"/>
                <w:lang w:eastAsia="zh-CN"/>
              </w:rPr>
              <w:t>Ведущий специалист администрации Коростинского сельского  поселения</w:t>
            </w:r>
            <w:r w:rsidR="00AE61B9" w:rsidRPr="009D61D4">
              <w:rPr>
                <w:rFonts w:ascii="Times New Roman" w:hAnsi="Times New Roman"/>
                <w:iCs/>
                <w:kern w:val="1"/>
                <w:sz w:val="28"/>
                <w:szCs w:val="28"/>
                <w:lang w:eastAsia="zh-CN"/>
              </w:rPr>
              <w:t>,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E61B9" w:rsidRPr="009D61D4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0C20AD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Грянкина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0C20AD" w:rsidP="000C20AD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Ведущий специалист, экономист администрации Коростинского сельского   поселения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0C20AD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Печенева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Default="000C20AD" w:rsidP="000C20AD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Ведущий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специалист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бухгалтер администрации Коростинского сельского   поселения, 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>секретарь комиссии</w:t>
            </w:r>
          </w:p>
          <w:p w:rsidR="000B4172" w:rsidRPr="009D61D4" w:rsidRDefault="000B4172" w:rsidP="000C20AD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0C20AD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Омельницкая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0B4172" w:rsidRDefault="000C20AD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0B4172"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МУК ЦД </w:t>
            </w:r>
            <w:proofErr w:type="spellStart"/>
            <w:r w:rsidRPr="000B4172">
              <w:rPr>
                <w:rFonts w:ascii="Times New Roman" w:hAnsi="Times New Roman"/>
                <w:bCs/>
                <w:sz w:val="28"/>
                <w:szCs w:val="28"/>
              </w:rPr>
              <w:t>иБО</w:t>
            </w:r>
            <w:proofErr w:type="spellEnd"/>
            <w:r w:rsidRPr="000B4172">
              <w:rPr>
                <w:rFonts w:ascii="Times New Roman" w:hAnsi="Times New Roman"/>
                <w:bCs/>
                <w:sz w:val="28"/>
                <w:szCs w:val="28"/>
              </w:rPr>
              <w:t xml:space="preserve"> Коростинского сельского   поселения</w:t>
            </w:r>
          </w:p>
          <w:p w:rsidR="00AE61B9" w:rsidRPr="000B4172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0C20AD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Ткаченко Ирина Анатольевна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0B4172" w:rsidRDefault="000C20AD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0B4172">
              <w:rPr>
                <w:rFonts w:ascii="Times New Roman" w:hAnsi="Times New Roman"/>
                <w:bCs/>
                <w:sz w:val="28"/>
                <w:szCs w:val="28"/>
              </w:rPr>
              <w:t>Депутат Совета Коростинского сельского   поселения</w:t>
            </w:r>
          </w:p>
          <w:p w:rsidR="00AE61B9" w:rsidRPr="000B4172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61B9" w:rsidRPr="00396465" w:rsidTr="00622E7C">
        <w:tc>
          <w:tcPr>
            <w:tcW w:w="2972" w:type="dxa"/>
          </w:tcPr>
          <w:p w:rsidR="00AE61B9" w:rsidRDefault="000B4172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Бельгисов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Евгений</w:t>
            </w:r>
          </w:p>
          <w:p w:rsidR="000B4172" w:rsidRPr="009D61D4" w:rsidRDefault="000B4172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Иванович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AE61B9" w:rsidRDefault="000B4172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 Ветеранов Коростинского сельского   поселения</w:t>
            </w:r>
          </w:p>
        </w:tc>
      </w:tr>
    </w:tbl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CB60F1" w:rsidRDefault="00CB60F1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CB60F1" w:rsidRDefault="00CB60F1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83620E">
      <w:pPr>
        <w:widowControl w:val="0"/>
        <w:autoSpaceDE w:val="0"/>
        <w:rPr>
          <w:strike/>
          <w:sz w:val="28"/>
          <w:szCs w:val="28"/>
        </w:rPr>
      </w:pPr>
    </w:p>
    <w:p w:rsidR="000C20AD" w:rsidRDefault="000C20AD" w:rsidP="0083620E">
      <w:pPr>
        <w:widowControl w:val="0"/>
        <w:autoSpaceDE w:val="0"/>
        <w:rPr>
          <w:strike/>
          <w:sz w:val="28"/>
          <w:szCs w:val="28"/>
        </w:rPr>
      </w:pPr>
    </w:p>
    <w:p w:rsidR="000C20AD" w:rsidRDefault="000C20AD" w:rsidP="0083620E">
      <w:pPr>
        <w:widowControl w:val="0"/>
        <w:autoSpaceDE w:val="0"/>
        <w:rPr>
          <w:strike/>
          <w:sz w:val="28"/>
          <w:szCs w:val="28"/>
        </w:rPr>
      </w:pPr>
    </w:p>
    <w:p w:rsidR="000C20AD" w:rsidRDefault="000C20AD" w:rsidP="0083620E">
      <w:pPr>
        <w:widowControl w:val="0"/>
        <w:autoSpaceDE w:val="0"/>
        <w:rPr>
          <w:strike/>
          <w:sz w:val="28"/>
          <w:szCs w:val="28"/>
        </w:rPr>
      </w:pPr>
    </w:p>
    <w:p w:rsidR="000C20AD" w:rsidRDefault="000C20AD" w:rsidP="0083620E">
      <w:pPr>
        <w:widowControl w:val="0"/>
        <w:autoSpaceDE w:val="0"/>
        <w:rPr>
          <w:strike/>
          <w:sz w:val="28"/>
          <w:szCs w:val="28"/>
        </w:rPr>
      </w:pPr>
    </w:p>
    <w:p w:rsidR="000C20AD" w:rsidRDefault="000C20AD" w:rsidP="0083620E">
      <w:pPr>
        <w:widowControl w:val="0"/>
        <w:autoSpaceDE w:val="0"/>
        <w:rPr>
          <w:strike/>
          <w:sz w:val="28"/>
          <w:szCs w:val="28"/>
        </w:rPr>
      </w:pPr>
    </w:p>
    <w:p w:rsidR="00386EC8" w:rsidRPr="009D61D4" w:rsidRDefault="00386EC8" w:rsidP="00055147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>Приложение 2</w:t>
      </w:r>
    </w:p>
    <w:p w:rsidR="00CB60F1" w:rsidRPr="00CB60F1" w:rsidRDefault="00386EC8" w:rsidP="00CB60F1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9D61D4">
        <w:rPr>
          <w:iCs/>
          <w:sz w:val="28"/>
        </w:rPr>
        <w:t xml:space="preserve">к постановлению </w:t>
      </w:r>
      <w:r w:rsidR="00CB60F1" w:rsidRPr="00CB60F1">
        <w:rPr>
          <w:iCs/>
          <w:sz w:val="28"/>
          <w:szCs w:val="28"/>
        </w:rPr>
        <w:t xml:space="preserve">администрации </w:t>
      </w:r>
    </w:p>
    <w:p w:rsidR="00CB60F1" w:rsidRPr="00CB60F1" w:rsidRDefault="00CB60F1" w:rsidP="00CB60F1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CB60F1">
        <w:rPr>
          <w:iCs/>
          <w:sz w:val="28"/>
          <w:szCs w:val="28"/>
        </w:rPr>
        <w:t>Коростинского сельского поселения</w:t>
      </w:r>
    </w:p>
    <w:p w:rsidR="00366798" w:rsidRPr="002F43E9" w:rsidRDefault="000B4172" w:rsidP="00CB60F1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«18» декабря</w:t>
      </w:r>
      <w:r w:rsidR="00366798" w:rsidRPr="009D61D4">
        <w:rPr>
          <w:sz w:val="28"/>
          <w:szCs w:val="28"/>
        </w:rPr>
        <w:t xml:space="preserve"> 20</w:t>
      </w:r>
      <w:r w:rsidR="00CB60F1">
        <w:rPr>
          <w:sz w:val="28"/>
          <w:szCs w:val="28"/>
        </w:rPr>
        <w:t>25</w:t>
      </w:r>
      <w:r>
        <w:rPr>
          <w:sz w:val="28"/>
          <w:szCs w:val="28"/>
        </w:rPr>
        <w:t xml:space="preserve"> г.  № 97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Pr="009459A5" w:rsidRDefault="00366798" w:rsidP="00CB60F1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361895">
        <w:rPr>
          <w:b/>
          <w:bCs/>
          <w:sz w:val="28"/>
          <w:szCs w:val="28"/>
        </w:rPr>
        <w:t xml:space="preserve"> </w:t>
      </w:r>
      <w:r w:rsidR="00CB60F1" w:rsidRPr="00CB60F1">
        <w:rPr>
          <w:b/>
          <w:bCs/>
          <w:iCs/>
          <w:kern w:val="1"/>
          <w:sz w:val="28"/>
          <w:szCs w:val="28"/>
        </w:rPr>
        <w:t>Коростинского сельского поселения</w:t>
      </w:r>
      <w:r w:rsidRPr="00B131C8">
        <w:rPr>
          <w:b/>
          <w:bCs/>
          <w:sz w:val="28"/>
          <w:szCs w:val="28"/>
        </w:rPr>
        <w:t xml:space="preserve">, </w:t>
      </w:r>
      <w:r w:rsidRPr="009459A5">
        <w:rPr>
          <w:b/>
          <w:bCs/>
          <w:sz w:val="28"/>
          <w:szCs w:val="28"/>
        </w:rPr>
        <w:t xml:space="preserve">замещающих должности муниципальной службы в  </w:t>
      </w:r>
      <w:r w:rsidR="00CB60F1" w:rsidRPr="00CB60F1">
        <w:rPr>
          <w:b/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/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/>
          <w:bCs/>
          <w:iCs/>
          <w:sz w:val="28"/>
          <w:szCs w:val="28"/>
        </w:rPr>
        <w:t xml:space="preserve"> сельского поселения</w:t>
      </w:r>
      <w:r w:rsidRPr="009459A5">
        <w:rPr>
          <w:b/>
          <w:bCs/>
          <w:sz w:val="28"/>
          <w:szCs w:val="28"/>
        </w:rPr>
        <w:t>, 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CB60F1" w:rsidRPr="009157DD">
        <w:rPr>
          <w:rFonts w:ascii="Arial" w:hAnsi="Arial" w:cs="Arial"/>
        </w:rPr>
        <w:t>Коростинского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CB60F1" w:rsidRPr="00CB60F1">
        <w:rPr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CB60F1" w:rsidRPr="00CB60F1">
        <w:rPr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 w:rsidR="00CB60F1"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361895">
        <w:rPr>
          <w:sz w:val="28"/>
          <w:szCs w:val="28"/>
        </w:rPr>
        <w:t xml:space="preserve">                     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                   </w:t>
      </w:r>
      <w:r w:rsidRPr="006214CA">
        <w:rPr>
          <w:sz w:val="28"/>
          <w:szCs w:val="28"/>
        </w:rPr>
        <w:t>«О муниципальной службе в Российской Федерации</w:t>
      </w:r>
      <w:proofErr w:type="gramEnd"/>
      <w:r w:rsidRPr="006214CA">
        <w:rPr>
          <w:sz w:val="28"/>
          <w:szCs w:val="28"/>
        </w:rPr>
        <w:t>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 </w:t>
      </w:r>
      <w:r w:rsidR="00CB60F1" w:rsidRPr="00CB60F1">
        <w:rPr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="00CB60F1" w:rsidRPr="00CB60F1">
        <w:rPr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>урегулировании конфликта интересов, исполнения ими обязанностей, установленных Фе</w:t>
      </w:r>
      <w:r w:rsidR="00CB60F1">
        <w:rPr>
          <w:sz w:val="28"/>
          <w:szCs w:val="28"/>
        </w:rPr>
        <w:t xml:space="preserve">деральным законом от 25.12.2008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>б) в осуществлении в</w:t>
      </w:r>
      <w:r w:rsidR="00361895">
        <w:rPr>
          <w:sz w:val="28"/>
          <w:szCs w:val="28"/>
        </w:rPr>
        <w:t xml:space="preserve"> </w:t>
      </w:r>
      <w:r w:rsidR="00CB60F1" w:rsidRPr="00CB60F1">
        <w:rPr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 xml:space="preserve"> 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замещающих должности муниципальной службы в</w:t>
      </w:r>
      <w:r w:rsidR="00CB60F1">
        <w:rPr>
          <w:sz w:val="28"/>
          <w:szCs w:val="28"/>
        </w:rPr>
        <w:t xml:space="preserve"> </w:t>
      </w:r>
      <w:r w:rsidR="00CB60F1" w:rsidRPr="00CB60F1">
        <w:rPr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 w:rsidR="00CB60F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CB60F1" w:rsidRPr="00CB60F1">
        <w:rPr>
          <w:bCs/>
          <w:iCs/>
          <w:sz w:val="28"/>
          <w:szCs w:val="28"/>
        </w:rPr>
        <w:t xml:space="preserve">администрации </w:t>
      </w:r>
      <w:r w:rsidR="00CB60F1" w:rsidRPr="00CB60F1">
        <w:rPr>
          <w:bCs/>
          <w:iCs/>
          <w:kern w:val="1"/>
          <w:sz w:val="28"/>
          <w:szCs w:val="28"/>
        </w:rPr>
        <w:t>Коростинского</w:t>
      </w:r>
      <w:r w:rsidR="00CB60F1" w:rsidRPr="00CB60F1">
        <w:rPr>
          <w:bCs/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  <w:r w:rsidR="00D32222">
        <w:rPr>
          <w:sz w:val="28"/>
          <w:szCs w:val="28"/>
        </w:rPr>
        <w:t xml:space="preserve">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Pr="00DF779C" w:rsidRDefault="00366798" w:rsidP="00DF7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DF779C">
        <w:rPr>
          <w:sz w:val="28"/>
          <w:szCs w:val="28"/>
          <w:lang w:eastAsia="ru-RU"/>
        </w:rPr>
        <w:t>а)</w:t>
      </w:r>
      <w:bookmarkStart w:id="0" w:name="p1978"/>
      <w:bookmarkEnd w:id="0"/>
      <w:r w:rsidR="00DF779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 xml:space="preserve">заместитель главы поселения (председатель комиссии), </w:t>
      </w:r>
      <w:r w:rsidR="00556AD1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Pr="00B404CC">
        <w:rPr>
          <w:sz w:val="28"/>
          <w:szCs w:val="28"/>
          <w:lang w:eastAsia="ru-RU"/>
        </w:rPr>
        <w:t>должностное лицо администрации, ответственное за работу по профилактике</w:t>
      </w:r>
      <w:r w:rsidRPr="00BC4220">
        <w:rPr>
          <w:sz w:val="28"/>
          <w:szCs w:val="28"/>
          <w:lang w:eastAsia="ru-RU"/>
        </w:rPr>
        <w:t xml:space="preserve">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556AD1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б) </w:t>
      </w:r>
      <w:r w:rsidR="00C517BD" w:rsidRPr="00B404CC">
        <w:rPr>
          <w:sz w:val="28"/>
          <w:szCs w:val="28"/>
          <w:lang w:eastAsia="ru-RU"/>
        </w:rPr>
        <w:t>п</w:t>
      </w:r>
      <w:r w:rsidR="00556AD1" w:rsidRPr="00B404CC">
        <w:rPr>
          <w:sz w:val="28"/>
          <w:szCs w:val="28"/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>2.3.1.</w:t>
      </w:r>
      <w:r w:rsidR="00DF779C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В случае если в администрации отсутствует должность заместителя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главы поселения</w:t>
      </w:r>
      <w:r w:rsidRPr="00B404CC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r w:rsidR="00B735F8" w:rsidRPr="00B404CC">
        <w:rPr>
          <w:sz w:val="28"/>
          <w:szCs w:val="28"/>
          <w:lang w:eastAsia="ru-RU"/>
        </w:rPr>
        <w:t>определяемое правовым актом</w:t>
      </w:r>
      <w:r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</w:t>
      </w:r>
      <w:r w:rsidR="00B735F8" w:rsidRPr="00B404CC">
        <w:rPr>
          <w:kern w:val="1"/>
          <w:sz w:val="28"/>
          <w:szCs w:val="28"/>
        </w:rPr>
        <w:t>ы</w:t>
      </w:r>
      <w:r w:rsidRPr="00B404CC">
        <w:rPr>
          <w:kern w:val="1"/>
          <w:sz w:val="28"/>
          <w:szCs w:val="28"/>
        </w:rPr>
        <w:t xml:space="preserve"> поселения</w:t>
      </w:r>
      <w:r w:rsidRPr="00B404CC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1" w:name="p1982"/>
      <w:bookmarkEnd w:id="1"/>
      <w:r w:rsidRPr="00D02078">
        <w:rPr>
          <w:sz w:val="28"/>
          <w:szCs w:val="28"/>
          <w:lang w:eastAsia="ru-RU"/>
        </w:rPr>
        <w:lastRenderedPageBreak/>
        <w:t xml:space="preserve">2.4. В случае если на территории </w:t>
      </w:r>
      <w:r w:rsidR="00D32222" w:rsidRPr="00CB60F1">
        <w:rPr>
          <w:bCs/>
          <w:iCs/>
          <w:kern w:val="1"/>
          <w:sz w:val="28"/>
          <w:szCs w:val="28"/>
        </w:rPr>
        <w:t>Коростинского</w:t>
      </w:r>
      <w:r w:rsidR="00D32222" w:rsidRPr="00CB60F1">
        <w:rPr>
          <w:bCs/>
          <w:iCs/>
          <w:sz w:val="28"/>
          <w:szCs w:val="28"/>
        </w:rPr>
        <w:t xml:space="preserve"> сельского поселения</w:t>
      </w:r>
      <w:r w:rsidR="00D32222">
        <w:rPr>
          <w:sz w:val="28"/>
          <w:szCs w:val="28"/>
        </w:rPr>
        <w:t xml:space="preserve"> </w:t>
      </w:r>
      <w:r w:rsidRPr="00D02078">
        <w:rPr>
          <w:sz w:val="28"/>
          <w:szCs w:val="28"/>
          <w:lang w:eastAsia="ru-RU"/>
        </w:rPr>
        <w:t>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i/>
          <w:iCs/>
          <w:u w:val="single"/>
          <w:lang w:eastAsia="ru-RU"/>
        </w:rPr>
        <w:t xml:space="preserve">главы </w:t>
      </w:r>
      <w:r w:rsidR="00D32222" w:rsidRPr="00CB60F1">
        <w:rPr>
          <w:bCs/>
          <w:iCs/>
          <w:kern w:val="1"/>
          <w:sz w:val="28"/>
          <w:szCs w:val="28"/>
        </w:rPr>
        <w:t>Коростинского</w:t>
      </w:r>
      <w:r w:rsidR="00D32222" w:rsidRPr="00CB60F1">
        <w:rPr>
          <w:bCs/>
          <w:iCs/>
          <w:sz w:val="28"/>
          <w:szCs w:val="28"/>
        </w:rPr>
        <w:t xml:space="preserve"> сельского поселения</w:t>
      </w:r>
      <w:r w:rsidR="00D32222">
        <w:rPr>
          <w:sz w:val="28"/>
          <w:szCs w:val="28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2.5. Лица, указанные в подпункте «б» пункта 2.3 </w:t>
      </w:r>
      <w:r w:rsidR="009E6207" w:rsidRPr="00B404CC">
        <w:rPr>
          <w:sz w:val="28"/>
          <w:szCs w:val="28"/>
          <w:lang w:eastAsia="ru-RU"/>
        </w:rPr>
        <w:t xml:space="preserve">и </w:t>
      </w:r>
      <w:r w:rsidRPr="00B404CC">
        <w:rPr>
          <w:sz w:val="28"/>
          <w:szCs w:val="28"/>
          <w:lang w:eastAsia="ru-RU"/>
        </w:rPr>
        <w:t>пункте 2.4 настоящего Положения, включаются в состав комиссии по согласованию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</w:t>
      </w:r>
      <w:r w:rsidRPr="006214CA">
        <w:rPr>
          <w:sz w:val="28"/>
          <w:szCs w:val="28"/>
          <w:lang w:eastAsia="ru-RU"/>
        </w:rPr>
        <w:t>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2" w:name="Par92"/>
      <w:bookmarkStart w:id="3" w:name="Par105"/>
      <w:bookmarkEnd w:id="2"/>
      <w:bookmarkEnd w:id="3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</w:t>
      </w:r>
      <w:proofErr w:type="gramStart"/>
      <w:r w:rsidRPr="009459A5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</w:t>
      </w:r>
      <w:r w:rsidRPr="009459A5">
        <w:rPr>
          <w:sz w:val="28"/>
          <w:szCs w:val="28"/>
        </w:rPr>
        <w:lastRenderedPageBreak/>
        <w:t xml:space="preserve">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5" w:name="Par110"/>
      <w:bookmarkEnd w:id="5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6" w:name="Par111"/>
      <w:bookmarkEnd w:id="6"/>
      <w:proofErr w:type="gramStart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</w:t>
      </w:r>
      <w:proofErr w:type="gramEnd"/>
      <w:r>
        <w:rPr>
          <w:sz w:val="28"/>
          <w:szCs w:val="28"/>
        </w:rPr>
        <w:t xml:space="preserve"> проверки </w:t>
      </w:r>
      <w:proofErr w:type="gramStart"/>
      <w:r>
        <w:rPr>
          <w:sz w:val="28"/>
          <w:szCs w:val="28"/>
        </w:rPr>
        <w:t>свидетельствующих</w:t>
      </w:r>
      <w:proofErr w:type="gramEnd"/>
      <w:r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DF779C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3"/>
      <w:bookmarkEnd w:id="7"/>
      <w:r w:rsidRPr="009459A5">
        <w:rPr>
          <w:sz w:val="28"/>
          <w:szCs w:val="28"/>
        </w:rPr>
        <w:t xml:space="preserve">о </w:t>
      </w:r>
      <w:r w:rsidRPr="00DF779C">
        <w:rPr>
          <w:sz w:val="28"/>
          <w:szCs w:val="28"/>
        </w:rPr>
        <w:t>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66798" w:rsidRPr="00DF779C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4"/>
      <w:bookmarkEnd w:id="8"/>
      <w:r w:rsidRPr="00DF779C">
        <w:rPr>
          <w:sz w:val="28"/>
          <w:szCs w:val="28"/>
        </w:rPr>
        <w:t xml:space="preserve">б) поступившее </w:t>
      </w:r>
      <w:proofErr w:type="gramStart"/>
      <w:r w:rsidRPr="00DF779C">
        <w:rPr>
          <w:iCs/>
          <w:sz w:val="28"/>
          <w:szCs w:val="28"/>
        </w:rPr>
        <w:t>ответственному</w:t>
      </w:r>
      <w:proofErr w:type="gramEnd"/>
      <w:r w:rsidRPr="00DF779C">
        <w:rPr>
          <w:iCs/>
          <w:sz w:val="28"/>
          <w:szCs w:val="28"/>
        </w:rPr>
        <w:t xml:space="preserve"> за работу по профилактике коррупционных и иных правонарушений</w:t>
      </w:r>
      <w:r w:rsidR="001B06E0" w:rsidRPr="00DF779C">
        <w:rPr>
          <w:iCs/>
          <w:sz w:val="28"/>
          <w:szCs w:val="28"/>
        </w:rPr>
        <w:t xml:space="preserve"> </w:t>
      </w:r>
      <w:r w:rsidRPr="00DF779C">
        <w:rPr>
          <w:sz w:val="28"/>
          <w:szCs w:val="28"/>
        </w:rPr>
        <w:t>(далее –</w:t>
      </w:r>
      <w:r w:rsidR="00DF779C">
        <w:rPr>
          <w:sz w:val="28"/>
          <w:szCs w:val="28"/>
        </w:rPr>
        <w:t xml:space="preserve"> </w:t>
      </w:r>
      <w:r w:rsidRPr="00DF779C">
        <w:rPr>
          <w:iCs/>
          <w:sz w:val="28"/>
          <w:szCs w:val="28"/>
        </w:rPr>
        <w:t>ответственное должностное лицо</w:t>
      </w:r>
      <w:r w:rsidRPr="00DF779C">
        <w:rPr>
          <w:sz w:val="28"/>
          <w:szCs w:val="28"/>
        </w:rPr>
        <w:t>)</w:t>
      </w:r>
      <w:bookmarkStart w:id="9" w:name="Par115"/>
      <w:bookmarkEnd w:id="9"/>
      <w:r w:rsidRPr="00DF779C"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F779C">
        <w:rPr>
          <w:sz w:val="28"/>
          <w:szCs w:val="28"/>
        </w:rPr>
        <w:t>обращение гражданина, замещавшего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</w:t>
      </w:r>
      <w:proofErr w:type="gramEnd"/>
      <w:r>
        <w:rPr>
          <w:sz w:val="28"/>
          <w:szCs w:val="28"/>
        </w:rPr>
        <w:t>)</w:t>
      </w:r>
      <w:r w:rsidRPr="00113C57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Pr="009459A5">
        <w:rPr>
          <w:sz w:val="28"/>
          <w:szCs w:val="28"/>
        </w:rPr>
        <w:lastRenderedPageBreak/>
        <w:t xml:space="preserve">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0" w:name="Par116"/>
      <w:bookmarkEnd w:id="10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7"/>
      <w:bookmarkStart w:id="12" w:name="Par119"/>
      <w:bookmarkEnd w:id="11"/>
      <w:bookmarkEnd w:id="12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3" w:name="Par121"/>
      <w:bookmarkEnd w:id="13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2"/>
      <w:bookmarkEnd w:id="14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4"/>
      <w:bookmarkEnd w:id="15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управления данной организацией входили </w:t>
      </w:r>
      <w:proofErr w:type="gramStart"/>
      <w:r w:rsidRPr="009459A5">
        <w:rPr>
          <w:sz w:val="28"/>
          <w:szCs w:val="28"/>
        </w:rPr>
        <w:t>в</w:t>
      </w:r>
      <w:proofErr w:type="gramEnd"/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его</w:t>
      </w:r>
      <w:proofErr w:type="gramEnd"/>
      <w:r w:rsidR="003A4E29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D02078">
        <w:rPr>
          <w:sz w:val="28"/>
          <w:szCs w:val="28"/>
        </w:rPr>
        <w:t xml:space="preserve">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3.2. Комиссия не рассматривает сообщения о преступлениях и </w:t>
      </w:r>
      <w:r w:rsidRPr="00D02078">
        <w:rPr>
          <w:sz w:val="28"/>
          <w:szCs w:val="28"/>
        </w:rPr>
        <w:lastRenderedPageBreak/>
        <w:t xml:space="preserve">административных правонарушениях, а также анонимные обращения, </w:t>
      </w:r>
      <w:r w:rsidR="00533726">
        <w:rPr>
          <w:sz w:val="28"/>
          <w:szCs w:val="28"/>
        </w:rPr>
        <w:t xml:space="preserve">                   </w:t>
      </w:r>
      <w:r w:rsidRPr="00D02078">
        <w:rPr>
          <w:sz w:val="28"/>
          <w:szCs w:val="28"/>
        </w:rPr>
        <w:t>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7"/>
      <w:bookmarkEnd w:id="16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7" w:name="Par131"/>
      <w:bookmarkEnd w:id="17"/>
      <w:r>
        <w:rPr>
          <w:i/>
          <w:iCs/>
          <w:u w:val="single"/>
        </w:rPr>
        <w:t>О</w:t>
      </w:r>
      <w:r w:rsidRPr="00F40A8F">
        <w:rPr>
          <w:i/>
          <w:iCs/>
          <w:u w:val="single"/>
        </w:rPr>
        <w:t>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 xml:space="preserve">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Pr="0083620E">
        <w:rPr>
          <w:iCs/>
        </w:rPr>
        <w:t>ответственное должностное</w:t>
      </w:r>
      <w:r w:rsidRPr="0083620E">
        <w:rPr>
          <w:iCs/>
          <w:sz w:val="28"/>
        </w:rPr>
        <w:t xml:space="preserve"> </w:t>
      </w:r>
      <w:r w:rsidRPr="00D02078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="0083620E">
        <w:rPr>
          <w:sz w:val="28"/>
          <w:szCs w:val="28"/>
        </w:rPr>
        <w:t>имеет</w:t>
      </w:r>
      <w:r w:rsidRPr="00D02078">
        <w:rPr>
          <w:sz w:val="28"/>
          <w:szCs w:val="28"/>
        </w:rPr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</w:t>
      </w:r>
      <w:proofErr w:type="gramEnd"/>
      <w:r w:rsidRPr="009459A5">
        <w:rPr>
          <w:sz w:val="28"/>
          <w:szCs w:val="28"/>
        </w:rPr>
        <w:t xml:space="preserve"> в установленном порядке запросы в </w:t>
      </w:r>
      <w:r w:rsidRPr="009459A5">
        <w:rPr>
          <w:sz w:val="28"/>
          <w:szCs w:val="28"/>
        </w:rPr>
        <w:lastRenderedPageBreak/>
        <w:t xml:space="preserve">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83620E">
        <w:rPr>
          <w:iCs/>
        </w:rPr>
        <w:t>ответственному должностному лицу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8" w:name="Par147"/>
      <w:bookmarkEnd w:id="18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</w:t>
      </w:r>
      <w:r w:rsidRPr="009459A5">
        <w:rPr>
          <w:sz w:val="28"/>
          <w:szCs w:val="28"/>
        </w:rPr>
        <w:lastRenderedPageBreak/>
        <w:t xml:space="preserve">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9"/>
      <w:bookmarkEnd w:id="19"/>
      <w:proofErr w:type="gramStart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60"/>
      <w:bookmarkEnd w:id="20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1"/>
      <w:bookmarkEnd w:id="21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</w:t>
      </w:r>
      <w:r w:rsidR="00836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6"/>
      <w:bookmarkEnd w:id="22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9"/>
      <w:bookmarkEnd w:id="23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</w:t>
      </w:r>
      <w:r w:rsidRPr="009459A5">
        <w:rPr>
          <w:sz w:val="28"/>
          <w:szCs w:val="28"/>
        </w:rPr>
        <w:lastRenderedPageBreak/>
        <w:t xml:space="preserve">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73"/>
      <w:bookmarkEnd w:id="24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9459A5">
        <w:rPr>
          <w:sz w:val="28"/>
          <w:szCs w:val="28"/>
        </w:rPr>
        <w:t>контроля за</w:t>
      </w:r>
      <w:proofErr w:type="gramEnd"/>
      <w:r w:rsidRPr="009459A5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81"/>
      <w:bookmarkEnd w:id="25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</w:t>
      </w:r>
      <w:r>
        <w:rPr>
          <w:sz w:val="28"/>
          <w:szCs w:val="28"/>
        </w:rPr>
        <w:lastRenderedPageBreak/>
        <w:t>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lastRenderedPageBreak/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</w:t>
      </w:r>
      <w:r w:rsidR="00B404CC">
        <w:rPr>
          <w:color w:val="FF0000"/>
          <w:sz w:val="28"/>
          <w:szCs w:val="28"/>
          <w:vertAlign w:val="superscript"/>
        </w:rPr>
        <w:t>7</w:t>
      </w:r>
      <w:r w:rsidR="00366798" w:rsidRPr="00D02078">
        <w:rPr>
          <w:sz w:val="28"/>
          <w:szCs w:val="28"/>
        </w:rPr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366798" w:rsidRPr="00D02078">
        <w:rPr>
          <w:sz w:val="28"/>
          <w:szCs w:val="28"/>
        </w:rPr>
        <w:t>отношении</w:t>
      </w:r>
      <w:proofErr w:type="gramEnd"/>
      <w:r w:rsidR="00366798" w:rsidRPr="00D02078">
        <w:rPr>
          <w:sz w:val="28"/>
          <w:szCs w:val="28"/>
        </w:rPr>
        <w:t xml:space="preserve">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9459A5">
        <w:rPr>
          <w:sz w:val="28"/>
          <w:szCs w:val="28"/>
        </w:rPr>
        <w:t>компетенции</w:t>
      </w:r>
      <w:proofErr w:type="gramEnd"/>
      <w:r w:rsidRPr="009459A5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</w:t>
      </w:r>
      <w:proofErr w:type="gramStart"/>
      <w:r w:rsidRPr="009459A5">
        <w:rPr>
          <w:sz w:val="28"/>
          <w:szCs w:val="28"/>
        </w:rPr>
        <w:t xml:space="preserve">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  <w:proofErr w:type="gramEnd"/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83620E">
        <w:rPr>
          <w:iCs/>
          <w:kern w:val="1"/>
        </w:rPr>
        <w:t>главы поселения</w:t>
      </w:r>
      <w:r w:rsidRPr="00D02078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83620E">
        <w:rPr>
          <w:iCs/>
          <w:kern w:val="1"/>
        </w:rPr>
        <w:t>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83620E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83620E">
        <w:rPr>
          <w:sz w:val="28"/>
          <w:szCs w:val="28"/>
        </w:rPr>
        <w:t>6.2.</w:t>
      </w:r>
      <w:bookmarkStart w:id="26" w:name="Par188"/>
      <w:bookmarkEnd w:id="26"/>
      <w:r w:rsidRPr="0083620E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83620E">
        <w:rPr>
          <w:iCs/>
          <w:sz w:val="28"/>
          <w:szCs w:val="28"/>
        </w:rPr>
        <w:t>ответственным должностным лицом</w:t>
      </w:r>
      <w:r w:rsidRPr="0083620E">
        <w:rPr>
          <w:sz w:val="28"/>
          <w:szCs w:val="28"/>
        </w:rPr>
        <w:t>.</w:t>
      </w:r>
    </w:p>
    <w:p w:rsidR="00366798" w:rsidRPr="009459A5" w:rsidRDefault="00366798" w:rsidP="00055147">
      <w:pPr>
        <w:ind w:firstLine="709"/>
        <w:rPr>
          <w:sz w:val="28"/>
          <w:szCs w:val="28"/>
        </w:rPr>
      </w:pPr>
      <w:bookmarkStart w:id="27" w:name="_GoBack"/>
      <w:bookmarkEnd w:id="27"/>
    </w:p>
    <w:p w:rsidR="00366798" w:rsidRDefault="00366798" w:rsidP="00055147"/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93" w:rsidRDefault="00FA2793" w:rsidP="00055147">
      <w:r>
        <w:separator/>
      </w:r>
    </w:p>
  </w:endnote>
  <w:endnote w:type="continuationSeparator" w:id="0">
    <w:p w:rsidR="00FA2793" w:rsidRDefault="00FA2793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93" w:rsidRDefault="00FA2793" w:rsidP="00055147">
      <w:r>
        <w:separator/>
      </w:r>
    </w:p>
  </w:footnote>
  <w:footnote w:type="continuationSeparator" w:id="0">
    <w:p w:rsidR="00FA2793" w:rsidRDefault="00FA2793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9977BB">
    <w:pPr>
      <w:pStyle w:val="a6"/>
      <w:jc w:val="center"/>
    </w:pPr>
    <w:r>
      <w:fldChar w:fldCharType="begin"/>
    </w:r>
    <w:r w:rsidR="00F4390C">
      <w:instrText>PAGE   \* MERGEFORMAT</w:instrText>
    </w:r>
    <w:r>
      <w:fldChar w:fldCharType="separate"/>
    </w:r>
    <w:r w:rsidR="000B4172">
      <w:rPr>
        <w:noProof/>
      </w:rPr>
      <w:t>15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B4172"/>
    <w:rsid w:val="000C0309"/>
    <w:rsid w:val="000C20AD"/>
    <w:rsid w:val="000E6203"/>
    <w:rsid w:val="000F4C8D"/>
    <w:rsid w:val="00113C57"/>
    <w:rsid w:val="0011542F"/>
    <w:rsid w:val="001520F2"/>
    <w:rsid w:val="0019788A"/>
    <w:rsid w:val="001B06E0"/>
    <w:rsid w:val="001C084A"/>
    <w:rsid w:val="002029A3"/>
    <w:rsid w:val="002150A8"/>
    <w:rsid w:val="002358D1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86EC8"/>
    <w:rsid w:val="003A4E29"/>
    <w:rsid w:val="003A574E"/>
    <w:rsid w:val="003B6B45"/>
    <w:rsid w:val="003C3BD1"/>
    <w:rsid w:val="00437A9A"/>
    <w:rsid w:val="004A1F1D"/>
    <w:rsid w:val="004C2C7D"/>
    <w:rsid w:val="004F118F"/>
    <w:rsid w:val="004F318D"/>
    <w:rsid w:val="00502BF4"/>
    <w:rsid w:val="00533726"/>
    <w:rsid w:val="00552FF3"/>
    <w:rsid w:val="00556AD1"/>
    <w:rsid w:val="005656DC"/>
    <w:rsid w:val="00587574"/>
    <w:rsid w:val="00595BAA"/>
    <w:rsid w:val="005D73AC"/>
    <w:rsid w:val="005F16B8"/>
    <w:rsid w:val="005F4D88"/>
    <w:rsid w:val="006214CA"/>
    <w:rsid w:val="00623D54"/>
    <w:rsid w:val="0064586B"/>
    <w:rsid w:val="006A5277"/>
    <w:rsid w:val="006A75FC"/>
    <w:rsid w:val="006D5D35"/>
    <w:rsid w:val="006D6CEE"/>
    <w:rsid w:val="006F4925"/>
    <w:rsid w:val="007121B3"/>
    <w:rsid w:val="00742DF0"/>
    <w:rsid w:val="007B04BF"/>
    <w:rsid w:val="007B6C82"/>
    <w:rsid w:val="007C755E"/>
    <w:rsid w:val="007E557F"/>
    <w:rsid w:val="0081709A"/>
    <w:rsid w:val="00821BE3"/>
    <w:rsid w:val="00831694"/>
    <w:rsid w:val="0083620E"/>
    <w:rsid w:val="0084154F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977BB"/>
    <w:rsid w:val="009A1228"/>
    <w:rsid w:val="009A7E3C"/>
    <w:rsid w:val="009D61D4"/>
    <w:rsid w:val="009E36E8"/>
    <w:rsid w:val="009E4F19"/>
    <w:rsid w:val="009E6207"/>
    <w:rsid w:val="009E6DE0"/>
    <w:rsid w:val="00A06D2B"/>
    <w:rsid w:val="00A43579"/>
    <w:rsid w:val="00A561F1"/>
    <w:rsid w:val="00A71020"/>
    <w:rsid w:val="00A7339E"/>
    <w:rsid w:val="00A931F8"/>
    <w:rsid w:val="00AE61B9"/>
    <w:rsid w:val="00AE6A1C"/>
    <w:rsid w:val="00AE7776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C4220"/>
    <w:rsid w:val="00BC770E"/>
    <w:rsid w:val="00BF004D"/>
    <w:rsid w:val="00C378C4"/>
    <w:rsid w:val="00C517BD"/>
    <w:rsid w:val="00C753D3"/>
    <w:rsid w:val="00CA0F15"/>
    <w:rsid w:val="00CB60F1"/>
    <w:rsid w:val="00CC249E"/>
    <w:rsid w:val="00D02078"/>
    <w:rsid w:val="00D03C5C"/>
    <w:rsid w:val="00D21280"/>
    <w:rsid w:val="00D32222"/>
    <w:rsid w:val="00D63D0A"/>
    <w:rsid w:val="00D63E5F"/>
    <w:rsid w:val="00D76BF5"/>
    <w:rsid w:val="00D82ABD"/>
    <w:rsid w:val="00DA622C"/>
    <w:rsid w:val="00DC2347"/>
    <w:rsid w:val="00DF2644"/>
    <w:rsid w:val="00DF779C"/>
    <w:rsid w:val="00E95EE3"/>
    <w:rsid w:val="00ED5577"/>
    <w:rsid w:val="00F10271"/>
    <w:rsid w:val="00F14038"/>
    <w:rsid w:val="00F15CDA"/>
    <w:rsid w:val="00F40A8F"/>
    <w:rsid w:val="00F4390C"/>
    <w:rsid w:val="00F519B7"/>
    <w:rsid w:val="00F66321"/>
    <w:rsid w:val="00FA2793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  <w:style w:type="table" w:styleId="af">
    <w:name w:val="Table Grid"/>
    <w:basedOn w:val="a1"/>
    <w:locked/>
    <w:rsid w:val="008362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CAA1087D13C29E8BF2F62B596E5DBA1AEA41B284A9AD3E6B9E299618458AE8153801580C834D15DE1BF1FC7C64FBD5C0D58E2A6D87E8pAN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ECA0-6BD7-4BE1-AAF7-DE0C973F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User</cp:lastModifiedBy>
  <cp:revision>7</cp:revision>
  <cp:lastPrinted>2025-11-21T08:12:00Z</cp:lastPrinted>
  <dcterms:created xsi:type="dcterms:W3CDTF">2025-12-04T12:09:00Z</dcterms:created>
  <dcterms:modified xsi:type="dcterms:W3CDTF">2025-12-19T13:12:00Z</dcterms:modified>
</cp:coreProperties>
</file>